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1418"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UNIVERSITAS NEGERI MALANG</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95250</wp:posOffset>
            </wp:positionV>
            <wp:extent cx="933450" cy="933450"/>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3450" cy="933450"/>
                    </a:xfrm>
                    <a:prstGeom prst="rect"/>
                    <a:ln/>
                  </pic:spPr>
                </pic:pic>
              </a:graphicData>
            </a:graphic>
          </wp:anchor>
        </w:drawing>
      </w:r>
    </w:p>
    <w:p w:rsidR="00000000" w:rsidDel="00000000" w:rsidP="00000000" w:rsidRDefault="00000000" w:rsidRPr="00000000" w14:paraId="00000002">
      <w:pPr>
        <w:spacing w:after="0" w:lineRule="auto"/>
        <w:ind w:left="1418"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FACULTY OF MATHEMATICS AND NATURAL SCIENCES</w:t>
      </w:r>
    </w:p>
    <w:p w:rsidR="00000000" w:rsidDel="00000000" w:rsidP="00000000" w:rsidRDefault="00000000" w:rsidRPr="00000000" w14:paraId="00000003">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EDUCATION STUDY PROGRAM</w:t>
      </w:r>
    </w:p>
    <w:p w:rsidR="00000000" w:rsidDel="00000000" w:rsidP="00000000" w:rsidRDefault="00000000" w:rsidRPr="00000000" w14:paraId="00000004">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Jalan Semarang No 5, Malang 65145</w:t>
      </w:r>
    </w:p>
    <w:p w:rsidR="00000000" w:rsidDel="00000000" w:rsidP="00000000" w:rsidRDefault="00000000" w:rsidRPr="00000000" w14:paraId="00000005">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 0341-551312 Ext. 251, Fax: 0341-562180</w:t>
      </w:r>
    </w:p>
    <w:p w:rsidR="00000000" w:rsidDel="00000000" w:rsidP="00000000" w:rsidRDefault="00000000" w:rsidRPr="00000000" w14:paraId="00000006">
      <w:pPr>
        <w:spacing w:after="0" w:lineRule="auto"/>
        <w:ind w:left="1418"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Website: </w:t>
      </w:r>
      <w:hyperlink r:id="rId8">
        <w:r w:rsidDel="00000000" w:rsidR="00000000" w:rsidRPr="00000000">
          <w:rPr>
            <w:rFonts w:ascii="Times New Roman" w:cs="Times New Roman" w:eastAsia="Times New Roman" w:hAnsi="Times New Roman"/>
            <w:color w:val="0563c1"/>
            <w:sz w:val="24"/>
            <w:szCs w:val="24"/>
            <w:u w:val="single"/>
            <w:rtl w:val="0"/>
          </w:rPr>
          <w:t xml:space="preserve">http://fmipa.um.ac.id/</w:t>
        </w:r>
      </w:hyperlink>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-38099</wp:posOffset>
                </wp:positionH>
                <wp:positionV relativeFrom="paragraph">
                  <wp:posOffset>228600</wp:posOffset>
                </wp:positionV>
                <wp:extent cx="5819775" cy="12700"/>
                <wp:effectExtent b="0" l="0" r="0" t="0"/>
                <wp:wrapNone/>
                <wp:docPr id="3" name=""/>
                <a:graphic>
                  <a:graphicData uri="http://schemas.microsoft.com/office/word/2010/wordprocessingShape">
                    <wps:wsp>
                      <wps:cNvCnPr/>
                      <wps:spPr>
                        <a:xfrm>
                          <a:off x="2436113" y="3780000"/>
                          <a:ext cx="5819775" cy="0"/>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-38099</wp:posOffset>
                </wp:positionH>
                <wp:positionV relativeFrom="paragraph">
                  <wp:posOffset>228600</wp:posOffset>
                </wp:positionV>
                <wp:extent cx="5819775" cy="12700"/>
                <wp:effectExtent b="0" l="0" r="0" t="0"/>
                <wp:wrapNone/>
                <wp:docPr id="3"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819775" cy="12700"/>
                        </a:xfrm>
                        <a:prstGeom prst="rect"/>
                        <a:ln/>
                      </pic:spPr>
                    </pic:pic>
                  </a:graphicData>
                </a:graphic>
              </wp:anchor>
            </w:drawing>
          </mc:Fallback>
        </mc:AlternateContent>
      </w:r>
    </w:p>
    <w:p w:rsidR="00000000" w:rsidDel="00000000" w:rsidP="00000000" w:rsidRDefault="00000000" w:rsidRPr="00000000" w14:paraId="00000007">
      <w:pPr>
        <w:spacing w:after="0" w:lineRule="auto"/>
        <w:ind w:left="1418"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after="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Bachelor od Education in Science</w:t>
        <w:tab/>
        <w:tab/>
        <w:tab/>
        <w:tab/>
        <w:t xml:space="preserve">           MODULE HANDBOOK</w:t>
      </w:r>
    </w:p>
    <w:p w:rsidR="00000000" w:rsidDel="00000000" w:rsidP="00000000" w:rsidRDefault="00000000" w:rsidRPr="00000000" w14:paraId="00000009">
      <w:pPr>
        <w:spacing w:after="0" w:lineRule="auto"/>
        <w:jc w:val="both"/>
        <w:rPr>
          <w:rFonts w:ascii="Times New Roman" w:cs="Times New Roman" w:eastAsia="Times New Roman" w:hAnsi="Times New Roman"/>
          <w:b w:val="1"/>
          <w:sz w:val="24"/>
          <w:szCs w:val="24"/>
        </w:rPr>
      </w:pPr>
      <w:r w:rsidDel="00000000" w:rsidR="00000000" w:rsidRPr="00000000">
        <w:rPr>
          <w:rtl w:val="0"/>
        </w:rPr>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90"/>
        <w:gridCol w:w="349"/>
        <w:gridCol w:w="5477"/>
        <w:tblGridChange w:id="0">
          <w:tblGrid>
            <w:gridCol w:w="3190"/>
            <w:gridCol w:w="349"/>
            <w:gridCol w:w="5477"/>
          </w:tblGrid>
        </w:tblGridChange>
      </w:tblGrid>
      <w:tr>
        <w:tc>
          <w:tcPr>
            <w:shd w:fill="fbe5d5" w:val="clear"/>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name</w:t>
            </w:r>
          </w:p>
        </w:tc>
        <w:tc>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Science Education Assessment</w:t>
            </w:r>
          </w:p>
        </w:tc>
      </w:tr>
      <w:tr>
        <w:tc>
          <w:tcPr>
            <w:shd w:fill="fbe5d5" w:val="clear"/>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level, if applicable</w:t>
            </w:r>
          </w:p>
        </w:tc>
        <w:tc>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Undergraduate</w:t>
            </w:r>
          </w:p>
        </w:tc>
      </w:tr>
      <w:tr>
        <w:tc>
          <w:tcPr>
            <w:shd w:fill="fbe5d5" w:val="clear"/>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Code</w:t>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PIPAUM6402</w:t>
            </w:r>
          </w:p>
        </w:tc>
      </w:tr>
      <w:tr>
        <w:tc>
          <w:tcPr>
            <w:shd w:fill="fbe5d5" w:val="clear"/>
          </w:tcPr>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Sub-heading, if applicable</w:t>
            </w:r>
          </w:p>
        </w:tc>
        <w:tc>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fbe5d5" w:val="clear"/>
          </w:tcPr>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Classes, if applicable</w:t>
            </w:r>
          </w:p>
        </w:tc>
        <w:tc>
          <w:tcPr/>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shd w:fill="fbe5d5" w:val="clear"/>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Module coordinator</w:t>
            </w:r>
          </w:p>
        </w:tc>
        <w:tc>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Sugiyanto, S.Pd., M.Si</w:t>
            </w:r>
          </w:p>
        </w:tc>
      </w:tr>
      <w:tr>
        <w:tc>
          <w:tcPr>
            <w:shd w:fill="fbe5d5" w:val="clear"/>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Lecturer</w:t>
            </w:r>
          </w:p>
        </w:tc>
        <w:tc>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Sugiyanto, S.Pd., M.Si; Vita Ria Mustikasari, S.Pd., M.Pd</w:t>
            </w:r>
          </w:p>
        </w:tc>
      </w:tr>
      <w:tr>
        <w:tc>
          <w:tcPr>
            <w:shd w:fill="fbe5d5" w:val="clear"/>
          </w:tcPr>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Language</w:t>
            </w:r>
          </w:p>
        </w:tc>
        <w:tc>
          <w:tcPr/>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Bahasa Indonesia</w:t>
            </w:r>
          </w:p>
        </w:tc>
      </w:tr>
      <w:tr>
        <w:tc>
          <w:tcPr>
            <w:shd w:fill="fbe5d5" w:val="clear"/>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Classification within the curriculum</w:t>
            </w:r>
          </w:p>
        </w:tc>
        <w:tc>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202124"/>
                <w:sz w:val="24"/>
                <w:szCs w:val="24"/>
              </w:rPr>
            </w:pPr>
            <w:r w:rsidDel="00000000" w:rsidR="00000000" w:rsidRPr="00000000">
              <w:rPr>
                <w:rFonts w:ascii="Times New Roman" w:cs="Times New Roman" w:eastAsia="Times New Roman" w:hAnsi="Times New Roman"/>
                <w:color w:val="202124"/>
                <w:sz w:val="24"/>
                <w:szCs w:val="24"/>
                <w:rtl w:val="0"/>
              </w:rPr>
              <w:t xml:space="preserve">Compulsory courses</w:t>
            </w:r>
          </w:p>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tl w:val="0"/>
              </w:rPr>
            </w:r>
          </w:p>
        </w:tc>
      </w:tr>
      <w:tr>
        <w:tc>
          <w:tcPr>
            <w:shd w:fill="fbe5d5" w:val="clear"/>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Teaching format</w:t>
            </w:r>
          </w:p>
        </w:tc>
        <w:tc>
          <w:tcPr/>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202124"/>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Group Discussion, </w:t>
            </w:r>
            <w:r w:rsidDel="00000000" w:rsidR="00000000" w:rsidRPr="00000000">
              <w:rPr>
                <w:rFonts w:ascii="Times New Roman" w:cs="Times New Roman" w:eastAsia="Times New Roman" w:hAnsi="Times New Roman"/>
                <w:b w:val="0"/>
                <w:i w:val="0"/>
                <w:smallCaps w:val="0"/>
                <w:strike w:val="0"/>
                <w:color w:val="202124"/>
                <w:sz w:val="24"/>
                <w:szCs w:val="24"/>
                <w:u w:val="none"/>
                <w:shd w:fill="auto" w:val="clear"/>
                <w:vertAlign w:val="baseline"/>
                <w:rtl w:val="0"/>
              </w:rPr>
              <w:t xml:space="preserve">classical learning, assignment</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tc>
      </w:tr>
      <w:tr>
        <w:tc>
          <w:tcPr>
            <w:shd w:fill="fbe5d5" w:val="clear"/>
          </w:tcPr>
          <w:p w:rsidR="00000000" w:rsidDel="00000000" w:rsidP="00000000" w:rsidRDefault="00000000" w:rsidRPr="00000000" w14:paraId="0000002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Workload</w:t>
            </w:r>
          </w:p>
        </w:tc>
        <w:tc>
          <w:tcPr/>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 xml:space="preserve">Akan diisikan oleh satgas std 1 sesuai ECTS</w:t>
            </w:r>
            <w:r w:rsidDel="00000000" w:rsidR="00000000" w:rsidRPr="00000000">
              <w:rPr>
                <w:rtl w:val="0"/>
              </w:rPr>
            </w:r>
          </w:p>
        </w:tc>
      </w:tr>
      <w:tr>
        <w:tc>
          <w:tcPr>
            <w:shd w:fill="fbe5d5" w:val="clear"/>
          </w:tcPr>
          <w:p w:rsidR="00000000" w:rsidDel="00000000" w:rsidP="00000000" w:rsidRDefault="00000000" w:rsidRPr="00000000" w14:paraId="0000002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Credit points</w:t>
            </w:r>
          </w:p>
        </w:tc>
        <w:tc>
          <w:tcPr/>
          <w:p w:rsidR="00000000" w:rsidDel="00000000" w:rsidP="00000000" w:rsidRDefault="00000000" w:rsidRPr="00000000" w14:paraId="0000002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2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(~3.17 ECTS-eq)</w:t>
            </w:r>
          </w:p>
        </w:tc>
      </w:tr>
      <w:tr>
        <w:tc>
          <w:tcPr>
            <w:shd w:fill="fbe5d5" w:val="clear"/>
          </w:tcPr>
          <w:p w:rsidR="00000000" w:rsidDel="00000000" w:rsidP="00000000" w:rsidRDefault="00000000" w:rsidRPr="00000000" w14:paraId="0000003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outcome</w:t>
            </w:r>
          </w:p>
        </w:tc>
        <w:tc>
          <w:tcPr/>
          <w:p w:rsidR="00000000" w:rsidDel="00000000" w:rsidP="00000000" w:rsidRDefault="00000000" w:rsidRPr="00000000" w14:paraId="0000003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Able to analyze science learning problems and master the techniques of learning diagnosis, methods and data analysis by utilizing IT in the field of science learning research and communicating the results in accordance with scientific rules with a transdisciplinary approach</w:t>
            </w:r>
          </w:p>
        </w:tc>
      </w:tr>
      <w:tr>
        <w:tc>
          <w:tcPr>
            <w:shd w:fill="fbe5d5" w:val="clear"/>
          </w:tcPr>
          <w:p w:rsidR="00000000" w:rsidDel="00000000" w:rsidP="00000000" w:rsidRDefault="00000000" w:rsidRPr="00000000" w14:paraId="0000003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Course learning outcomes</w:t>
            </w:r>
          </w:p>
        </w:tc>
        <w:tc>
          <w:tcPr/>
          <w:p w:rsidR="00000000" w:rsidDel="00000000" w:rsidP="00000000" w:rsidRDefault="00000000" w:rsidRPr="00000000" w14:paraId="0000003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6" w:right="0" w:hanging="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the characteristics of assessment according to the characteristics of science learning</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176" w:right="0" w:hanging="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assessment techniques and principles of assessment instrument development in science learning </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176" w:right="0" w:hanging="17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Analyzing the reporting of science learning evaluation results</w:t>
            </w:r>
          </w:p>
        </w:tc>
      </w:tr>
      <w:tr>
        <w:tc>
          <w:tcPr>
            <w:shd w:fill="fbe5d5" w:val="clear"/>
          </w:tcPr>
          <w:p w:rsidR="00000000" w:rsidDel="00000000" w:rsidP="00000000" w:rsidRDefault="00000000" w:rsidRPr="00000000" w14:paraId="0000003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Content</w:t>
            </w:r>
          </w:p>
        </w:tc>
        <w:tc>
          <w:tcPr/>
          <w:p w:rsidR="00000000" w:rsidDel="00000000" w:rsidP="00000000" w:rsidRDefault="00000000" w:rsidRPr="00000000" w14:paraId="0000003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Measurement, assessment, and evaluation, 2) Characteristics of assessment, 3) Objectives and functions of assessment, 4) Evaluation models and approaches, 5) Types of test assessment instruments, 6) types of non-test assessment instruments, 7) Authentic assessment, 8) Knowledge domain assessment instruments, 9) Skill domain assessment instruments, 10) Attitude domain assessment instruments, 11) content and constructs validity 12) Validity, reliability, different power, and difficulty, 13) Scoring techniques , 14) PAP, 15) PAN, 16) Processing and reporting of evaluation results, 17) Evaluation and reflection of evaluation implementation</w:t>
            </w:r>
          </w:p>
        </w:tc>
      </w:tr>
      <w:tr>
        <w:tc>
          <w:tcPr>
            <w:shd w:fill="fbe5d5" w:val="clear"/>
          </w:tcPr>
          <w:p w:rsidR="00000000" w:rsidDel="00000000" w:rsidP="00000000" w:rsidRDefault="00000000" w:rsidRPr="00000000" w14:paraId="0000003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Study/exam achievements</w:t>
            </w:r>
          </w:p>
        </w:tc>
        <w:tc>
          <w:tcPr/>
          <w:p w:rsidR="00000000" w:rsidDel="00000000" w:rsidP="00000000" w:rsidRDefault="00000000" w:rsidRPr="00000000" w14:paraId="0000003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3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rtl w:val="0"/>
              </w:rPr>
              <w:t xml:space="preserve">Presentation, Paper, Middle exams, Final exams</w:t>
            </w:r>
            <w:r w:rsidDel="00000000" w:rsidR="00000000" w:rsidRPr="00000000">
              <w:rPr>
                <w:rtl w:val="0"/>
              </w:rPr>
            </w:r>
          </w:p>
        </w:tc>
      </w:tr>
      <w:tr>
        <w:tc>
          <w:tcPr>
            <w:shd w:fill="fbe5d5" w:val="clear"/>
          </w:tcPr>
          <w:p w:rsidR="00000000" w:rsidDel="00000000" w:rsidP="00000000" w:rsidRDefault="00000000" w:rsidRPr="00000000" w14:paraId="0000003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media</w:t>
            </w:r>
          </w:p>
        </w:tc>
        <w:tc>
          <w:tcPr/>
          <w:p w:rsidR="00000000" w:rsidDel="00000000" w:rsidP="00000000" w:rsidRDefault="00000000" w:rsidRPr="00000000" w14:paraId="0000003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Powerpoint, Youtube, SPSS </w:t>
            </w:r>
          </w:p>
        </w:tc>
      </w:tr>
      <w:tr>
        <w:tc>
          <w:tcPr>
            <w:shd w:fill="fbe5d5" w:val="clear"/>
          </w:tcPr>
          <w:p w:rsidR="00000000" w:rsidDel="00000000" w:rsidP="00000000" w:rsidRDefault="00000000" w:rsidRPr="00000000" w14:paraId="0000004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Literature</w:t>
            </w:r>
          </w:p>
        </w:tc>
        <w:tc>
          <w:tcPr/>
          <w:p w:rsidR="00000000" w:rsidDel="00000000" w:rsidP="00000000" w:rsidRDefault="00000000" w:rsidRPr="00000000" w14:paraId="0000004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4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Krathwohl, D. R., 2002. </w:t>
            </w:r>
            <w:r w:rsidDel="00000000" w:rsidR="00000000" w:rsidRPr="00000000">
              <w:rPr>
                <w:rFonts w:ascii="Times New Roman" w:cs="Times New Roman" w:eastAsia="Times New Roman" w:hAnsi="Times New Roman"/>
                <w:i w:val="1"/>
                <w:sz w:val="24"/>
                <w:szCs w:val="24"/>
                <w:rtl w:val="0"/>
              </w:rPr>
              <w:t xml:space="preserve">A Revision of Bloom's Taxonomy: An</w:t>
            </w:r>
            <w:r w:rsidDel="00000000" w:rsidR="00000000" w:rsidRPr="00000000">
              <w:rPr>
                <w:rtl w:val="0"/>
              </w:rPr>
            </w:r>
          </w:p>
          <w:p w:rsidR="00000000" w:rsidDel="00000000" w:rsidP="00000000" w:rsidRDefault="00000000" w:rsidRPr="00000000" w14:paraId="00000044">
            <w:pPr>
              <w:ind w:left="459" w:hanging="4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Miller, M. D., Linn, R. L. &amp; Gronlund, N. E. 2012.  </w:t>
            </w:r>
            <w:r w:rsidDel="00000000" w:rsidR="00000000" w:rsidRPr="00000000">
              <w:rPr>
                <w:rFonts w:ascii="Times New Roman" w:cs="Times New Roman" w:eastAsia="Times New Roman" w:hAnsi="Times New Roman"/>
                <w:i w:val="1"/>
                <w:sz w:val="24"/>
                <w:szCs w:val="24"/>
                <w:rtl w:val="0"/>
              </w:rPr>
              <w:t xml:space="preserve">Measurement and Assessment in Teaching</w:t>
            </w:r>
            <w:r w:rsidDel="00000000" w:rsidR="00000000" w:rsidRPr="00000000">
              <w:rPr>
                <w:rFonts w:ascii="Times New Roman" w:cs="Times New Roman" w:eastAsia="Times New Roman" w:hAnsi="Times New Roman"/>
                <w:sz w:val="24"/>
                <w:szCs w:val="24"/>
                <w:rtl w:val="0"/>
              </w:rPr>
              <w:t xml:space="preserve">. New York: Pearson.</w:t>
            </w:r>
          </w:p>
          <w:p w:rsidR="00000000" w:rsidDel="00000000" w:rsidP="00000000" w:rsidRDefault="00000000" w:rsidRPr="00000000" w14:paraId="00000045">
            <w:pPr>
              <w:ind w:left="459" w:hanging="45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Popham, W. J. 2013. </w:t>
            </w:r>
            <w:hyperlink r:id="rId10">
              <w:r w:rsidDel="00000000" w:rsidR="00000000" w:rsidRPr="00000000">
                <w:rPr>
                  <w:rFonts w:ascii="Times New Roman" w:cs="Times New Roman" w:eastAsia="Times New Roman" w:hAnsi="Times New Roman"/>
                  <w:i w:val="1"/>
                  <w:color w:val="000000"/>
                  <w:sz w:val="24"/>
                  <w:szCs w:val="24"/>
                  <w:u w:val="single"/>
                  <w:rtl w:val="0"/>
                </w:rPr>
                <w:t xml:space="preserve">Classroom Assessment: What Teachers Need to Know ,7</w:t>
              </w:r>
            </w:hyperlink>
            <w:hyperlink r:id="rId11">
              <w:r w:rsidDel="00000000" w:rsidR="00000000" w:rsidRPr="00000000">
                <w:rPr>
                  <w:rFonts w:ascii="Times New Roman" w:cs="Times New Roman" w:eastAsia="Times New Roman" w:hAnsi="Times New Roman"/>
                  <w:i w:val="1"/>
                  <w:color w:val="000000"/>
                  <w:sz w:val="24"/>
                  <w:szCs w:val="24"/>
                  <w:u w:val="single"/>
                  <w:vertAlign w:val="superscript"/>
                  <w:rtl w:val="0"/>
                </w:rPr>
                <w:t xml:space="preserve">th</w:t>
              </w:r>
            </w:hyperlink>
            <w:hyperlink r:id="rId12">
              <w:r w:rsidDel="00000000" w:rsidR="00000000" w:rsidRPr="00000000">
                <w:rPr>
                  <w:rFonts w:ascii="Times New Roman" w:cs="Times New Roman" w:eastAsia="Times New Roman" w:hAnsi="Times New Roman"/>
                  <w:i w:val="1"/>
                  <w:color w:val="000000"/>
                  <w:sz w:val="24"/>
                  <w:szCs w:val="24"/>
                  <w:u w:val="single"/>
                  <w:rtl w:val="0"/>
                </w:rPr>
                <w:t xml:space="preserve"> E</w:t>
              </w:r>
            </w:hyperlink>
            <w:r w:rsidDel="00000000" w:rsidR="00000000" w:rsidRPr="00000000">
              <w:rPr>
                <w:rFonts w:ascii="Times New Roman" w:cs="Times New Roman" w:eastAsia="Times New Roman" w:hAnsi="Times New Roman"/>
                <w:i w:val="1"/>
                <w:color w:val="000000"/>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New </w:t>
            </w:r>
            <w:r w:rsidDel="00000000" w:rsidR="00000000" w:rsidRPr="00000000">
              <w:rPr>
                <w:rFonts w:ascii="Times New Roman" w:cs="Times New Roman" w:eastAsia="Times New Roman" w:hAnsi="Times New Roman"/>
                <w:sz w:val="24"/>
                <w:szCs w:val="24"/>
                <w:rtl w:val="0"/>
              </w:rPr>
              <w:t xml:space="preserve">York: Pearson.</w:t>
            </w:r>
          </w:p>
          <w:p w:rsidR="00000000" w:rsidDel="00000000" w:rsidP="00000000" w:rsidRDefault="00000000" w:rsidRPr="00000000" w14:paraId="0000004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Rahayu, S. 2014. </w:t>
            </w:r>
            <w:r w:rsidDel="00000000" w:rsidR="00000000" w:rsidRPr="00000000">
              <w:rPr>
                <w:rFonts w:ascii="Times New Roman" w:cs="Times New Roman" w:eastAsia="Times New Roman" w:hAnsi="Times New Roman"/>
                <w:i w:val="1"/>
                <w:sz w:val="24"/>
                <w:szCs w:val="24"/>
                <w:rtl w:val="0"/>
              </w:rPr>
              <w:t xml:space="preserve">How to Evaluate Affective dimension in Chemistry Education</w:t>
            </w:r>
            <w:r w:rsidDel="00000000" w:rsidR="00000000" w:rsidRPr="00000000">
              <w:rPr>
                <w:rFonts w:ascii="Times New Roman" w:cs="Times New Roman" w:eastAsia="Times New Roman" w:hAnsi="Times New Roman"/>
                <w:sz w:val="24"/>
                <w:szCs w:val="24"/>
                <w:rtl w:val="0"/>
              </w:rPr>
              <w:t xml:space="preserve">. In Kahveci, M. &amp; Orgill, M. (Eds). </w:t>
            </w:r>
            <w:r w:rsidDel="00000000" w:rsidR="00000000" w:rsidRPr="00000000">
              <w:rPr>
                <w:rFonts w:ascii="Times New Roman" w:cs="Times New Roman" w:eastAsia="Times New Roman" w:hAnsi="Times New Roman"/>
                <w:i w:val="1"/>
                <w:sz w:val="24"/>
                <w:szCs w:val="24"/>
                <w:rtl w:val="0"/>
              </w:rPr>
              <w:t xml:space="preserve">Affective dimensions in chemistry education</w:t>
            </w:r>
            <w:r w:rsidDel="00000000" w:rsidR="00000000" w:rsidRPr="00000000">
              <w:rPr>
                <w:rFonts w:ascii="Times New Roman" w:cs="Times New Roman" w:eastAsia="Times New Roman" w:hAnsi="Times New Roman"/>
                <w:sz w:val="24"/>
                <w:szCs w:val="24"/>
                <w:rtl w:val="0"/>
              </w:rPr>
              <w:t xml:space="preserve">. Heidelberg: Springer.</w:t>
            </w:r>
          </w:p>
          <w:p w:rsidR="00000000" w:rsidDel="00000000" w:rsidP="00000000" w:rsidRDefault="00000000" w:rsidRPr="00000000" w14:paraId="00000047">
            <w:pPr>
              <w:ind w:left="601" w:hanging="60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Safari. 2004. </w:t>
            </w:r>
            <w:r w:rsidDel="00000000" w:rsidR="00000000" w:rsidRPr="00000000">
              <w:rPr>
                <w:rFonts w:ascii="Times New Roman" w:cs="Times New Roman" w:eastAsia="Times New Roman" w:hAnsi="Times New Roman"/>
                <w:i w:val="1"/>
                <w:sz w:val="24"/>
                <w:szCs w:val="24"/>
                <w:rtl w:val="0"/>
              </w:rPr>
              <w:t xml:space="preserve">Teknik Analisis Butir Soal Instrumen Tes dan Non-Tes dengan Manual, Kalkulator dan Komputer.</w:t>
            </w:r>
            <w:r w:rsidDel="00000000" w:rsidR="00000000" w:rsidRPr="00000000">
              <w:rPr>
                <w:rFonts w:ascii="Times New Roman" w:cs="Times New Roman" w:eastAsia="Times New Roman" w:hAnsi="Times New Roman"/>
                <w:sz w:val="24"/>
                <w:szCs w:val="24"/>
                <w:rtl w:val="0"/>
              </w:rPr>
              <w:t xml:space="preserve"> Jakarta: Depdiknas.</w:t>
            </w:r>
          </w:p>
        </w:tc>
      </w:tr>
    </w:tbl>
    <w:p w:rsidR="00000000" w:rsidDel="00000000" w:rsidP="00000000" w:rsidRDefault="00000000" w:rsidRPr="00000000" w14:paraId="00000048">
      <w:pPr>
        <w:spacing w:after="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9">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Mapping of Learning Outcome (LO) and  Course Learning Outcome (CLO)</w:t>
      </w:r>
    </w:p>
    <w:tbl>
      <w:tblPr>
        <w:tblStyle w:val="Table2"/>
        <w:tblW w:w="878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73"/>
        <w:gridCol w:w="777"/>
        <w:gridCol w:w="672"/>
        <w:gridCol w:w="708"/>
        <w:gridCol w:w="709"/>
        <w:gridCol w:w="709"/>
        <w:gridCol w:w="709"/>
        <w:gridCol w:w="708"/>
        <w:gridCol w:w="709"/>
        <w:gridCol w:w="709"/>
        <w:gridCol w:w="850"/>
        <w:gridCol w:w="851"/>
        <w:tblGridChange w:id="0">
          <w:tblGrid>
            <w:gridCol w:w="673"/>
            <w:gridCol w:w="777"/>
            <w:gridCol w:w="672"/>
            <w:gridCol w:w="708"/>
            <w:gridCol w:w="709"/>
            <w:gridCol w:w="709"/>
            <w:gridCol w:w="709"/>
            <w:gridCol w:w="708"/>
            <w:gridCol w:w="709"/>
            <w:gridCol w:w="709"/>
            <w:gridCol w:w="850"/>
            <w:gridCol w:w="851"/>
          </w:tblGrid>
        </w:tblGridChange>
      </w:tblGrid>
      <w:tr>
        <w:tc>
          <w:tcPr>
            <w:shd w:fill="fbe5d5" w:val="clear"/>
          </w:tcPr>
          <w:p w:rsidR="00000000" w:rsidDel="00000000" w:rsidP="00000000" w:rsidRDefault="00000000" w:rsidRPr="00000000" w14:paraId="0000004A">
            <w:pPr>
              <w:jc w:val="both"/>
              <w:rPr>
                <w:rFonts w:ascii="Times New Roman" w:cs="Times New Roman" w:eastAsia="Times New Roman" w:hAnsi="Times New Roman"/>
                <w:sz w:val="20"/>
                <w:szCs w:val="20"/>
              </w:rPr>
            </w:pPr>
            <w:r w:rsidDel="00000000" w:rsidR="00000000" w:rsidRPr="00000000">
              <w:rPr>
                <w:rtl w:val="0"/>
              </w:rPr>
            </w:r>
          </w:p>
        </w:tc>
        <w:tc>
          <w:tcPr>
            <w:shd w:fill="fbe5d5" w:val="clear"/>
          </w:tcPr>
          <w:p w:rsidR="00000000" w:rsidDel="00000000" w:rsidP="00000000" w:rsidRDefault="00000000" w:rsidRPr="00000000" w14:paraId="0000004B">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1</w:t>
            </w:r>
          </w:p>
        </w:tc>
        <w:tc>
          <w:tcPr>
            <w:shd w:fill="fbe5d5" w:val="clear"/>
          </w:tcPr>
          <w:p w:rsidR="00000000" w:rsidDel="00000000" w:rsidP="00000000" w:rsidRDefault="00000000" w:rsidRPr="00000000" w14:paraId="0000004C">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2</w:t>
            </w:r>
          </w:p>
        </w:tc>
        <w:tc>
          <w:tcPr>
            <w:shd w:fill="fbe5d5" w:val="clear"/>
          </w:tcPr>
          <w:p w:rsidR="00000000" w:rsidDel="00000000" w:rsidP="00000000" w:rsidRDefault="00000000" w:rsidRPr="00000000" w14:paraId="0000004D">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3</w:t>
            </w:r>
          </w:p>
        </w:tc>
        <w:tc>
          <w:tcPr>
            <w:shd w:fill="fbe5d5" w:val="clear"/>
          </w:tcPr>
          <w:p w:rsidR="00000000" w:rsidDel="00000000" w:rsidP="00000000" w:rsidRDefault="00000000" w:rsidRPr="00000000" w14:paraId="0000004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4</w:t>
            </w:r>
          </w:p>
        </w:tc>
        <w:tc>
          <w:tcPr>
            <w:shd w:fill="fbe5d5" w:val="clear"/>
          </w:tcPr>
          <w:p w:rsidR="00000000" w:rsidDel="00000000" w:rsidP="00000000" w:rsidRDefault="00000000" w:rsidRPr="00000000" w14:paraId="0000004F">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5</w:t>
            </w:r>
          </w:p>
        </w:tc>
        <w:tc>
          <w:tcPr>
            <w:shd w:fill="fbe5d5" w:val="clear"/>
          </w:tcPr>
          <w:p w:rsidR="00000000" w:rsidDel="00000000" w:rsidP="00000000" w:rsidRDefault="00000000" w:rsidRPr="00000000" w14:paraId="00000050">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6</w:t>
            </w:r>
          </w:p>
        </w:tc>
        <w:tc>
          <w:tcPr>
            <w:shd w:fill="fbe5d5" w:val="clear"/>
          </w:tcPr>
          <w:p w:rsidR="00000000" w:rsidDel="00000000" w:rsidP="00000000" w:rsidRDefault="00000000" w:rsidRPr="00000000" w14:paraId="00000051">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7</w:t>
            </w:r>
          </w:p>
        </w:tc>
        <w:tc>
          <w:tcPr>
            <w:shd w:fill="fbe5d5" w:val="clear"/>
          </w:tcPr>
          <w:p w:rsidR="00000000" w:rsidDel="00000000" w:rsidP="00000000" w:rsidRDefault="00000000" w:rsidRPr="00000000" w14:paraId="0000005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8</w:t>
            </w:r>
          </w:p>
        </w:tc>
        <w:tc>
          <w:tcPr>
            <w:shd w:fill="fbe5d5" w:val="clear"/>
          </w:tcPr>
          <w:p w:rsidR="00000000" w:rsidDel="00000000" w:rsidP="00000000" w:rsidRDefault="00000000" w:rsidRPr="00000000" w14:paraId="00000053">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9</w:t>
            </w:r>
          </w:p>
        </w:tc>
        <w:tc>
          <w:tcPr>
            <w:shd w:fill="fbe5d5" w:val="clear"/>
          </w:tcPr>
          <w:p w:rsidR="00000000" w:rsidDel="00000000" w:rsidP="00000000" w:rsidRDefault="00000000" w:rsidRPr="00000000" w14:paraId="00000054">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10</w:t>
            </w:r>
          </w:p>
        </w:tc>
        <w:tc>
          <w:tcPr>
            <w:shd w:fill="fbe5d5" w:val="clear"/>
          </w:tcPr>
          <w:p w:rsidR="00000000" w:rsidDel="00000000" w:rsidP="00000000" w:rsidRDefault="00000000" w:rsidRPr="00000000" w14:paraId="00000055">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LO 11</w:t>
            </w:r>
          </w:p>
        </w:tc>
      </w:tr>
      <w:tr>
        <w:tc>
          <w:tcPr>
            <w:shd w:fill="fbe5d5" w:val="clear"/>
          </w:tcPr>
          <w:p w:rsidR="00000000" w:rsidDel="00000000" w:rsidP="00000000" w:rsidRDefault="00000000" w:rsidRPr="00000000" w14:paraId="00000056">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 1</w:t>
            </w:r>
          </w:p>
        </w:tc>
        <w:tc>
          <w:tcPr/>
          <w:p w:rsidR="00000000" w:rsidDel="00000000" w:rsidP="00000000" w:rsidRDefault="00000000" w:rsidRPr="00000000" w14:paraId="00000057">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8">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9">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A">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B">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C">
            <w:pPr>
              <w:jc w:val="center"/>
              <w:rPr>
                <w:rFonts w:ascii="Times New Roman" w:cs="Times New Roman" w:eastAsia="Times New Roman" w:hAnsi="Times New Roman"/>
                <w:sz w:val="20"/>
                <w:szCs w:val="20"/>
              </w:rPr>
            </w:pPr>
            <w:sdt>
              <w:sdtPr>
                <w:tag w:val="goog_rdk_0"/>
              </w:sdtPr>
              <w:sdtContent>
                <w:r w:rsidDel="00000000" w:rsidR="00000000" w:rsidRPr="00000000">
                  <w:rPr>
                    <w:rFonts w:ascii="Gungsuh" w:cs="Gungsuh" w:eastAsia="Gungsuh" w:hAnsi="Gungsuh"/>
                    <w:sz w:val="20"/>
                    <w:szCs w:val="20"/>
                    <w:rtl w:val="0"/>
                  </w:rPr>
                  <w:t xml:space="preserve">√</w:t>
                </w:r>
              </w:sdtContent>
            </w:sdt>
          </w:p>
        </w:tc>
        <w:tc>
          <w:tcPr/>
          <w:p w:rsidR="00000000" w:rsidDel="00000000" w:rsidP="00000000" w:rsidRDefault="00000000" w:rsidRPr="00000000" w14:paraId="0000005D">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E">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5F">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0">
            <w:pPr>
              <w:jc w:val="center"/>
              <w:rPr>
                <w:rFonts w:ascii="Times New Roman" w:cs="Times New Roman" w:eastAsia="Times New Roman" w:hAnsi="Times New Roman"/>
                <w:sz w:val="20"/>
                <w:szCs w:val="20"/>
              </w:rPr>
            </w:pPr>
            <w:sdt>
              <w:sdtPr>
                <w:tag w:val="goog_rdk_1"/>
              </w:sdtPr>
              <w:sdtContent>
                <w:r w:rsidDel="00000000" w:rsidR="00000000" w:rsidRPr="00000000">
                  <w:rPr>
                    <w:rFonts w:ascii="Gungsuh" w:cs="Gungsuh" w:eastAsia="Gungsuh" w:hAnsi="Gungsuh"/>
                    <w:sz w:val="20"/>
                    <w:szCs w:val="20"/>
                    <w:rtl w:val="0"/>
                  </w:rPr>
                  <w:t xml:space="preserve">√</w:t>
                </w:r>
              </w:sdtContent>
            </w:sdt>
          </w:p>
        </w:tc>
        <w:tc>
          <w:tcPr/>
          <w:p w:rsidR="00000000" w:rsidDel="00000000" w:rsidP="00000000" w:rsidRDefault="00000000" w:rsidRPr="00000000" w14:paraId="00000061">
            <w:pPr>
              <w:jc w:val="both"/>
              <w:rPr>
                <w:rFonts w:ascii="Times New Roman" w:cs="Times New Roman" w:eastAsia="Times New Roman" w:hAnsi="Times New Roman"/>
                <w:sz w:val="20"/>
                <w:szCs w:val="20"/>
              </w:rPr>
            </w:pPr>
            <w:r w:rsidDel="00000000" w:rsidR="00000000" w:rsidRPr="00000000">
              <w:rPr>
                <w:rtl w:val="0"/>
              </w:rPr>
            </w:r>
          </w:p>
        </w:tc>
      </w:tr>
      <w:tr>
        <w:tc>
          <w:tcPr>
            <w:shd w:fill="fbe5d5" w:val="clear"/>
          </w:tcPr>
          <w:p w:rsidR="00000000" w:rsidDel="00000000" w:rsidP="00000000" w:rsidRDefault="00000000" w:rsidRPr="00000000" w14:paraId="00000062">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 2</w:t>
            </w:r>
          </w:p>
        </w:tc>
        <w:tc>
          <w:tcPr/>
          <w:p w:rsidR="00000000" w:rsidDel="00000000" w:rsidP="00000000" w:rsidRDefault="00000000" w:rsidRPr="00000000" w14:paraId="00000063">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4">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5">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6">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7">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8">
            <w:pPr>
              <w:jc w:val="center"/>
              <w:rPr>
                <w:rFonts w:ascii="Times New Roman" w:cs="Times New Roman" w:eastAsia="Times New Roman" w:hAnsi="Times New Roman"/>
                <w:sz w:val="20"/>
                <w:szCs w:val="20"/>
              </w:rPr>
            </w:pPr>
            <w:sdt>
              <w:sdtPr>
                <w:tag w:val="goog_rdk_2"/>
              </w:sdtPr>
              <w:sdtContent>
                <w:r w:rsidDel="00000000" w:rsidR="00000000" w:rsidRPr="00000000">
                  <w:rPr>
                    <w:rFonts w:ascii="Gungsuh" w:cs="Gungsuh" w:eastAsia="Gungsuh" w:hAnsi="Gungsuh"/>
                    <w:sz w:val="20"/>
                    <w:szCs w:val="20"/>
                    <w:rtl w:val="0"/>
                  </w:rPr>
                  <w:t xml:space="preserve">√</w:t>
                </w:r>
              </w:sdtContent>
            </w:sdt>
          </w:p>
        </w:tc>
        <w:tc>
          <w:tcPr/>
          <w:p w:rsidR="00000000" w:rsidDel="00000000" w:rsidP="00000000" w:rsidRDefault="00000000" w:rsidRPr="00000000" w14:paraId="00000069">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A">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B">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6C">
            <w:pPr>
              <w:jc w:val="center"/>
              <w:rPr>
                <w:rFonts w:ascii="Times New Roman" w:cs="Times New Roman" w:eastAsia="Times New Roman" w:hAnsi="Times New Roman"/>
                <w:sz w:val="20"/>
                <w:szCs w:val="20"/>
              </w:rPr>
            </w:pPr>
            <w:sdt>
              <w:sdtPr>
                <w:tag w:val="goog_rdk_3"/>
              </w:sdtPr>
              <w:sdtContent>
                <w:r w:rsidDel="00000000" w:rsidR="00000000" w:rsidRPr="00000000">
                  <w:rPr>
                    <w:rFonts w:ascii="Gungsuh" w:cs="Gungsuh" w:eastAsia="Gungsuh" w:hAnsi="Gungsuh"/>
                    <w:sz w:val="20"/>
                    <w:szCs w:val="20"/>
                    <w:rtl w:val="0"/>
                  </w:rPr>
                  <w:t xml:space="preserve">√</w:t>
                </w:r>
              </w:sdtContent>
            </w:sdt>
          </w:p>
        </w:tc>
        <w:tc>
          <w:tcPr/>
          <w:p w:rsidR="00000000" w:rsidDel="00000000" w:rsidP="00000000" w:rsidRDefault="00000000" w:rsidRPr="00000000" w14:paraId="0000006D">
            <w:pPr>
              <w:jc w:val="both"/>
              <w:rPr>
                <w:rFonts w:ascii="Times New Roman" w:cs="Times New Roman" w:eastAsia="Times New Roman" w:hAnsi="Times New Roman"/>
                <w:sz w:val="20"/>
                <w:szCs w:val="20"/>
              </w:rPr>
            </w:pPr>
            <w:r w:rsidDel="00000000" w:rsidR="00000000" w:rsidRPr="00000000">
              <w:rPr>
                <w:rtl w:val="0"/>
              </w:rPr>
            </w:r>
          </w:p>
        </w:tc>
      </w:tr>
      <w:tr>
        <w:tc>
          <w:tcPr>
            <w:shd w:fill="fbe5d5" w:val="clear"/>
          </w:tcPr>
          <w:p w:rsidR="00000000" w:rsidDel="00000000" w:rsidP="00000000" w:rsidRDefault="00000000" w:rsidRPr="00000000" w14:paraId="0000006E">
            <w:pPr>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 3</w:t>
            </w:r>
          </w:p>
        </w:tc>
        <w:tc>
          <w:tcPr/>
          <w:p w:rsidR="00000000" w:rsidDel="00000000" w:rsidP="00000000" w:rsidRDefault="00000000" w:rsidRPr="00000000" w14:paraId="0000006F">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0">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1">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2">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3">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4">
            <w:pPr>
              <w:jc w:val="center"/>
              <w:rPr>
                <w:rFonts w:ascii="Times New Roman" w:cs="Times New Roman" w:eastAsia="Times New Roman" w:hAnsi="Times New Roman"/>
                <w:sz w:val="20"/>
                <w:szCs w:val="20"/>
              </w:rPr>
            </w:pPr>
            <w:sdt>
              <w:sdtPr>
                <w:tag w:val="goog_rdk_4"/>
              </w:sdtPr>
              <w:sdtContent>
                <w:r w:rsidDel="00000000" w:rsidR="00000000" w:rsidRPr="00000000">
                  <w:rPr>
                    <w:rFonts w:ascii="Gungsuh" w:cs="Gungsuh" w:eastAsia="Gungsuh" w:hAnsi="Gungsuh"/>
                    <w:sz w:val="20"/>
                    <w:szCs w:val="20"/>
                    <w:rtl w:val="0"/>
                  </w:rPr>
                  <w:t xml:space="preserve">√</w:t>
                </w:r>
              </w:sdtContent>
            </w:sdt>
          </w:p>
        </w:tc>
        <w:tc>
          <w:tcPr/>
          <w:p w:rsidR="00000000" w:rsidDel="00000000" w:rsidP="00000000" w:rsidRDefault="00000000" w:rsidRPr="00000000" w14:paraId="00000075">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6">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7">
            <w:pPr>
              <w:jc w:val="both"/>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078">
            <w:pPr>
              <w:jc w:val="center"/>
              <w:rPr>
                <w:rFonts w:ascii="Times New Roman" w:cs="Times New Roman" w:eastAsia="Times New Roman" w:hAnsi="Times New Roman"/>
                <w:sz w:val="20"/>
                <w:szCs w:val="20"/>
              </w:rPr>
            </w:pPr>
            <w:sdt>
              <w:sdtPr>
                <w:tag w:val="goog_rdk_5"/>
              </w:sdtPr>
              <w:sdtContent>
                <w:r w:rsidDel="00000000" w:rsidR="00000000" w:rsidRPr="00000000">
                  <w:rPr>
                    <w:rFonts w:ascii="Gungsuh" w:cs="Gungsuh" w:eastAsia="Gungsuh" w:hAnsi="Gungsuh"/>
                    <w:sz w:val="20"/>
                    <w:szCs w:val="20"/>
                    <w:rtl w:val="0"/>
                  </w:rPr>
                  <w:t xml:space="preserve">√</w:t>
                </w:r>
              </w:sdtContent>
            </w:sdt>
          </w:p>
        </w:tc>
        <w:tc>
          <w:tcPr/>
          <w:p w:rsidR="00000000" w:rsidDel="00000000" w:rsidP="00000000" w:rsidRDefault="00000000" w:rsidRPr="00000000" w14:paraId="00000079">
            <w:pPr>
              <w:jc w:val="both"/>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07A">
      <w:pPr>
        <w:spacing w:after="0" w:lineRule="auto"/>
        <w:jc w:val="both"/>
        <w:rPr>
          <w:rFonts w:ascii="Times New Roman" w:cs="Times New Roman" w:eastAsia="Times New Roman" w:hAnsi="Times New Roman"/>
          <w:sz w:val="24"/>
          <w:szCs w:val="24"/>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5618E"/>
    <w:rPr>
      <w:color w:val="0563c1" w:themeColor="hyperlink"/>
      <w:u w:val="single"/>
    </w:rPr>
  </w:style>
  <w:style w:type="character" w:styleId="UnresolvedMention" w:customStyle="1">
    <w:name w:val="Unresolved Mention"/>
    <w:basedOn w:val="DefaultParagraphFont"/>
    <w:uiPriority w:val="99"/>
    <w:semiHidden w:val="1"/>
    <w:unhideWhenUsed w:val="1"/>
    <w:rsid w:val="0055618E"/>
    <w:rPr>
      <w:color w:val="605e5c"/>
      <w:shd w:color="auto" w:fill="e1dfdd" w:val="clear"/>
    </w:rPr>
  </w:style>
  <w:style w:type="table" w:styleId="TableGrid">
    <w:name w:val="Table Grid"/>
    <w:basedOn w:val="TableNormal"/>
    <w:uiPriority w:val="39"/>
    <w:rsid w:val="0055618E"/>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HTMLPreformatted">
    <w:name w:val="HTML Preformatted"/>
    <w:basedOn w:val="Normal"/>
    <w:link w:val="HTMLPreformattedChar"/>
    <w:uiPriority w:val="99"/>
    <w:semiHidden w:val="1"/>
    <w:unhideWhenUsed w:val="1"/>
    <w:rsid w:val="00DA3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val="en-US"/>
    </w:rPr>
  </w:style>
  <w:style w:type="character" w:styleId="HTMLPreformattedChar" w:customStyle="1">
    <w:name w:val="HTML Preformatted Char"/>
    <w:basedOn w:val="DefaultParagraphFont"/>
    <w:link w:val="HTMLPreformatted"/>
    <w:uiPriority w:val="99"/>
    <w:semiHidden w:val="1"/>
    <w:rsid w:val="00DA353D"/>
    <w:rPr>
      <w:rFonts w:ascii="Courier New" w:cs="Courier New" w:eastAsia="Times New Roman" w:hAnsi="Courier New"/>
      <w:sz w:val="20"/>
      <w:szCs w:val="20"/>
      <w:lang w:val="en-US"/>
    </w:rPr>
  </w:style>
  <w:style w:type="paragraph" w:styleId="ListParagraph">
    <w:name w:val="List Paragraph"/>
    <w:basedOn w:val="Normal"/>
    <w:uiPriority w:val="34"/>
    <w:qFormat w:val="1"/>
    <w:rsid w:val="009E7C31"/>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amazon.com/Classroom-Assessment-What-Teachers-Need/dp/0132868601/ref=sr_1_1?s=books&amp;ie=UTF8&amp;qid=1405476184&amp;sr=1-1&amp;keywords=Popham%2C+W.J.+Classroom+Assessment" TargetMode="External"/><Relationship Id="rId10" Type="http://schemas.openxmlformats.org/officeDocument/2006/relationships/hyperlink" Target="http://www.amazon.com/Classroom-Assessment-What-Teachers-Need/dp/0132868601/ref=sr_1_1?s=books&amp;ie=UTF8&amp;qid=1405476184&amp;sr=1-1&amp;keywords=Popham%2C+W.J.+Classroom+Assessment" TargetMode="External"/><Relationship Id="rId12" Type="http://schemas.openxmlformats.org/officeDocument/2006/relationships/hyperlink" Target="http://www.amazon.com/Classroom-Assessment-What-Teachers-Need/dp/0132868601/ref=sr_1_1?s=books&amp;ie=UTF8&amp;qid=1405476184&amp;sr=1-1&amp;keywords=Popham%2C+W.J.+Classroom+Assessment"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fmipa.um.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9HAjezs3Mo2HdO884KA6z7A+Zw==">AMUW2mWXL3/BNNIdptYXZeKpTvbyN4bvXtd0KOFJwAzmEcWbMSwwXCjsVAJTXgPLHYtdOeX93/yduH6SrGqKr83zsDcl4u4E3F0mJiFKZ/8wdBFirzAIxwp6IF6d2j0zTHu0XWAIx/TANbDQQrJ//HbO4Wyp5QM/0i0EKI49O2YsqR30NuSd9dIbNPLD+01dNr+tmafMUG9TT2s/T4RgHxurH7gNvJHEcA8IoO9KybtG5orwinKQ5bLX9lksnwfRkFQl4c7K8Wj9Etqgk70E2gUuMOiGAQ2gH4XxWW/j9HVydlmLO5B39DdRxbAZCbyzPigkRA8ntfYho9xD9eSslIIPJYMSS3V7A3UbRtwkPUhu4jTtvuDJAEGxhx67Wu4Azq5+83zElmYe60uPHWYbf161qrFaTpiYzaOPvyzkDQQO1iRhfbUmm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2020-12-18T01:51:00Z</dcterms:created>
  <dc:creator>Reviewer</dc:creator>
</cp:coreProperties>
</file>